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Lines w:val="0"/>
        <w:spacing w:after="0" w:before="0" w:line="240" w:lineRule="auto"/>
        <w:jc w:val="both"/>
        <w:rPr>
          <w:rFonts w:ascii="Cambria" w:cs="Cambria" w:eastAsia="Cambria" w:hAnsi="Cambria"/>
          <w:b w:val="1"/>
          <w:color w:val="000000"/>
          <w:sz w:val="26"/>
          <w:szCs w:val="26"/>
        </w:rPr>
      </w:pPr>
      <w:bookmarkStart w:colFirst="0" w:colLast="0" w:name="_uip4k02b99ua"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keepLines w:val="0"/>
              <w:spacing w:after="0" w:before="0" w:line="240" w:lineRule="auto"/>
              <w:ind w:left="-90" w:firstLine="0"/>
              <w:rPr>
                <w:rFonts w:ascii="Cambria" w:cs="Cambria" w:eastAsia="Cambria" w:hAnsi="Cambria"/>
                <w:b w:val="1"/>
                <w:color w:val="000000"/>
                <w:sz w:val="26"/>
                <w:szCs w:val="26"/>
              </w:rPr>
            </w:pPr>
            <w:bookmarkStart w:colFirst="0" w:colLast="0" w:name="_bee1ufcf8460" w:id="1"/>
            <w:bookmarkEnd w:id="1"/>
            <w:r w:rsidDel="00000000" w:rsidR="00000000" w:rsidRPr="00000000">
              <w:rPr>
                <w:rFonts w:ascii="Cambria" w:cs="Cambria" w:eastAsia="Cambria" w:hAnsi="Cambria"/>
                <w:b w:val="1"/>
                <w:color w:val="000000"/>
                <w:sz w:val="26"/>
                <w:szCs w:val="26"/>
                <w:rtl w:val="0"/>
              </w:rPr>
              <w:t xml:space="preserve">Dana Clark, directora</w:t>
            </w:r>
          </w:p>
          <w:p w:rsidR="00000000" w:rsidDel="00000000" w:rsidP="00000000" w:rsidRDefault="00000000" w:rsidRPr="00000000" w14:paraId="00000003">
            <w:pPr>
              <w:pStyle w:val="Heading3"/>
              <w:keepLines w:val="0"/>
              <w:spacing w:after="0" w:before="0" w:line="240" w:lineRule="auto"/>
              <w:ind w:left="-90" w:firstLine="0"/>
              <w:rPr>
                <w:rFonts w:ascii="Cambria" w:cs="Cambria" w:eastAsia="Cambria" w:hAnsi="Cambria"/>
                <w:b w:val="1"/>
                <w:sz w:val="26"/>
                <w:szCs w:val="26"/>
              </w:rPr>
            </w:pPr>
            <w:bookmarkStart w:colFirst="0" w:colLast="0" w:name="_gpwskod44fp2" w:id="2"/>
            <w:bookmarkEnd w:id="2"/>
            <w:r w:rsidDel="00000000" w:rsidR="00000000" w:rsidRPr="00000000">
              <w:rPr>
                <w:rFonts w:ascii="Cambria" w:cs="Cambria" w:eastAsia="Cambria" w:hAnsi="Cambria"/>
                <w:b w:val="1"/>
                <w:color w:val="000000"/>
                <w:sz w:val="26"/>
                <w:szCs w:val="26"/>
                <w:rtl w:val="0"/>
              </w:rPr>
              <w:t xml:space="preserve">David Block, administrador de empresas</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 xml:space="preserve">     Teléfono: (201) 569-9765</w:t>
            </w:r>
          </w:p>
          <w:p w:rsidR="00000000" w:rsidDel="00000000" w:rsidP="00000000" w:rsidRDefault="00000000" w:rsidRPr="00000000" w14:paraId="00000005">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Nueva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6">
      <w:pPr>
        <w:shd w:fill="ffffff" w:val="clear"/>
        <w:spacing w:after="300" w:before="300" w:line="240" w:lineRule="auto"/>
        <w:rPr>
          <w:sz w:val="24"/>
          <w:szCs w:val="24"/>
        </w:rPr>
      </w:pPr>
      <w:r w:rsidDel="00000000" w:rsidR="00000000" w:rsidRPr="00000000">
        <w:rPr>
          <w:sz w:val="24"/>
          <w:szCs w:val="24"/>
          <w:rtl w:val="0"/>
        </w:rPr>
        <w:t xml:space="preserve">Estimadas familias de EPCS,</w:t>
      </w:r>
    </w:p>
    <w:p w:rsidR="00000000" w:rsidDel="00000000" w:rsidP="00000000" w:rsidRDefault="00000000" w:rsidRPr="00000000" w14:paraId="00000007">
      <w:pPr>
        <w:shd w:fill="ffffff" w:val="clear"/>
        <w:spacing w:after="300" w:before="300" w:line="240" w:lineRule="auto"/>
        <w:rPr>
          <w:sz w:val="24"/>
          <w:szCs w:val="24"/>
        </w:rPr>
      </w:pPr>
      <w:r w:rsidDel="00000000" w:rsidR="00000000" w:rsidRPr="00000000">
        <w:rPr>
          <w:sz w:val="24"/>
          <w:szCs w:val="24"/>
          <w:rtl w:val="0"/>
        </w:rPr>
        <w:t xml:space="preserve">¡¡Bienvenidos a Cuarto Grado!! Este año escolar estará lleno de oportunidades de aprendizaje divertidas y emocionantes. No podemos esperar a verlos a todos en nuestro primer día de clases, el 4 de septiembre.</w:t>
      </w:r>
    </w:p>
    <w:p w:rsidR="00000000" w:rsidDel="00000000" w:rsidP="00000000" w:rsidRDefault="00000000" w:rsidRPr="00000000" w14:paraId="00000008">
      <w:pPr>
        <w:shd w:fill="ffffff" w:val="clear"/>
        <w:spacing w:line="240" w:lineRule="auto"/>
        <w:rPr>
          <w:sz w:val="24"/>
          <w:szCs w:val="24"/>
          <w:u w:val="single"/>
        </w:rPr>
      </w:pPr>
      <w:r w:rsidDel="00000000" w:rsidR="00000000" w:rsidRPr="00000000">
        <w:rPr>
          <w:b w:val="1"/>
          <w:sz w:val="24"/>
          <w:szCs w:val="24"/>
          <w:u w:val="single"/>
          <w:rtl w:val="0"/>
        </w:rPr>
        <w:t xml:space="preserve">Comunidad de estudiantes de cuarto grado</w:t>
      </w:r>
      <w:r w:rsidDel="00000000" w:rsidR="00000000" w:rsidRPr="00000000">
        <w:rPr>
          <w:rtl w:val="0"/>
        </w:rPr>
      </w:r>
    </w:p>
    <w:p w:rsidR="00000000" w:rsidDel="00000000" w:rsidP="00000000" w:rsidRDefault="00000000" w:rsidRPr="00000000" w14:paraId="00000009">
      <w:pPr>
        <w:shd w:fill="ffffff" w:val="clear"/>
        <w:spacing w:line="240" w:lineRule="auto"/>
        <w:rPr>
          <w:sz w:val="24"/>
          <w:szCs w:val="24"/>
        </w:rPr>
      </w:pPr>
      <w:r w:rsidDel="00000000" w:rsidR="00000000" w:rsidRPr="00000000">
        <w:rPr>
          <w:sz w:val="24"/>
          <w:szCs w:val="24"/>
          <w:rtl w:val="0"/>
        </w:rPr>
        <w:t xml:space="preserve">Los maestros de cuarto grado esperan construir no solo comunidades en el aula sino también brindar oportunidades para que el nivel de grado se convierta en una comunidad de trabajo cercana. El cuarto grado se departamentaliza durante el año académico 2024-2025. Los estudiantes recibirán instrucción de</w:t>
      </w:r>
      <w:r w:rsidDel="00000000" w:rsidR="00000000" w:rsidRPr="00000000">
        <w:rPr>
          <w:sz w:val="24"/>
          <w:szCs w:val="24"/>
          <w:u w:val="single"/>
          <w:rtl w:val="0"/>
        </w:rPr>
        <w:t xml:space="preserve">ambos profesores</w:t>
      </w:r>
      <w:r w:rsidDel="00000000" w:rsidR="00000000" w:rsidRPr="00000000">
        <w:rPr>
          <w:sz w:val="24"/>
          <w:szCs w:val="24"/>
          <w:rtl w:val="0"/>
        </w:rPr>
        <w:t xml:space="preserve">. Como equipo docente de cuarto grado, utilizaremos nuestros conocimientos y experiencia para beneficiar a todos los estudiantes de cuarto grado.</w:t>
      </w:r>
    </w:p>
    <w:p w:rsidR="00000000" w:rsidDel="00000000" w:rsidP="00000000" w:rsidRDefault="00000000" w:rsidRPr="00000000" w14:paraId="0000000A">
      <w:pPr>
        <w:shd w:fill="ffffff" w:val="clear"/>
        <w:spacing w:after="300" w:before="300" w:line="240" w:lineRule="auto"/>
        <w:rPr>
          <w:sz w:val="24"/>
          <w:szCs w:val="24"/>
        </w:rPr>
      </w:pPr>
      <w:r w:rsidDel="00000000" w:rsidR="00000000" w:rsidRPr="00000000">
        <w:rPr>
          <w:sz w:val="24"/>
          <w:szCs w:val="24"/>
          <w:u w:val="single"/>
          <w:rtl w:val="0"/>
        </w:rPr>
        <w:t xml:space="preserve">Sra. Welish</w:t>
      </w:r>
      <w:r w:rsidDel="00000000" w:rsidR="00000000" w:rsidRPr="00000000">
        <w:rPr>
          <w:sz w:val="24"/>
          <w:szCs w:val="24"/>
          <w:rtl w:val="0"/>
        </w:rPr>
        <w:t xml:space="preserve">: ¡Hola alumnos de cuarto grado! ¡No puedo esperar a verte en septiembre! Crecí en el condado de Bergen y asistí al Franklin and Marshall College en Pensilvania, donde me especialicé en literatura inglesa, así como en arqueología clásica e historia antigua. Cuando me gradué, me uní a Teach For America y enseñé en Miami, Florida, durante tres años. Luego regresé a Nueva Jersey y he sido profesora en EPCS durante los últimos nueve años. Estoy encantado de enseñarte matemáticas y ciencias. Espero tener un GRAN año juntos. ¡Nos vemos pronto!</w:t>
      </w:r>
    </w:p>
    <w:p w:rsidR="00000000" w:rsidDel="00000000" w:rsidP="00000000" w:rsidRDefault="00000000" w:rsidRPr="00000000" w14:paraId="0000000B">
      <w:pPr>
        <w:shd w:fill="ffffff" w:val="clear"/>
        <w:spacing w:after="300" w:before="300" w:line="240" w:lineRule="auto"/>
        <w:rPr>
          <w:sz w:val="24"/>
          <w:szCs w:val="24"/>
        </w:rPr>
      </w:pPr>
      <w:r w:rsidDel="00000000" w:rsidR="00000000" w:rsidRPr="00000000">
        <w:rPr>
          <w:sz w:val="24"/>
          <w:szCs w:val="24"/>
          <w:u w:val="single"/>
          <w:rtl w:val="0"/>
        </w:rPr>
        <w:t xml:space="preserve">Sra. Stephens</w:t>
      </w:r>
      <w:r w:rsidDel="00000000" w:rsidR="00000000" w:rsidRPr="00000000">
        <w:rPr>
          <w:sz w:val="24"/>
          <w:szCs w:val="24"/>
          <w:rtl w:val="0"/>
        </w:rPr>
        <w:t xml:space="preserve">: ¡Hola alumnos de cuarto grado! Estoy muy emocionado de verte en septiembre. Crecí en Teaneck y vivo en Bergenfield. Me gradué en Rutgers con una licenciatura en Sociología y fui a la Universidad Fairleigh Dickinson para obtener mi título de profesora. Enseñé en Palm Springs, California durante un año y regresé a Nueva Jersey. Este será mi año número 26. Es muy emocionante que nos estemos departamentalizando y estoy encantado de poder enseñarles artes del lenguaje y estudios sociales. Espero tener un GRAN año juntos. ¡Nos vemos pronto!</w:t>
      </w:r>
    </w:p>
    <w:p w:rsidR="00000000" w:rsidDel="00000000" w:rsidP="00000000" w:rsidRDefault="00000000" w:rsidRPr="00000000" w14:paraId="0000000C">
      <w:pPr>
        <w:shd w:fill="ffffff" w:val="clear"/>
        <w:spacing w:after="300" w:before="300" w:line="240" w:lineRule="auto"/>
        <w:rPr>
          <w:b w:val="1"/>
          <w:sz w:val="24"/>
          <w:szCs w:val="24"/>
          <w:u w:val="single"/>
        </w:rPr>
      </w:pPr>
      <w:r w:rsidDel="00000000" w:rsidR="00000000" w:rsidRPr="00000000">
        <w:rPr>
          <w:b w:val="1"/>
          <w:sz w:val="24"/>
          <w:szCs w:val="24"/>
          <w:u w:val="single"/>
          <w:rtl w:val="0"/>
        </w:rPr>
        <w:t xml:space="preserve">Suministros para el aula</w:t>
      </w:r>
    </w:p>
    <w:p w:rsidR="00000000" w:rsidDel="00000000" w:rsidP="00000000" w:rsidRDefault="00000000" w:rsidRPr="00000000" w14:paraId="0000000D">
      <w:pPr>
        <w:shd w:fill="ffffff" w:val="clear"/>
        <w:spacing w:after="300" w:before="300" w:line="240" w:lineRule="auto"/>
        <w:rPr>
          <w:sz w:val="24"/>
          <w:szCs w:val="24"/>
        </w:rPr>
      </w:pPr>
      <w:r w:rsidDel="00000000" w:rsidR="00000000" w:rsidRPr="00000000">
        <w:rPr>
          <w:sz w:val="24"/>
          <w:szCs w:val="24"/>
          <w:rtl w:val="0"/>
        </w:rPr>
        <w:t xml:space="preserve">Pensamos que agradecería una lista de útiles para que pueda aprovechar las excelentes ofertas de “Regreso a clases”.</w:t>
      </w:r>
      <w:r w:rsidDel="00000000" w:rsidR="00000000" w:rsidRPr="00000000">
        <w:rPr>
          <w:sz w:val="24"/>
          <w:szCs w:val="24"/>
          <w:rtl w:val="0"/>
        </w:rPr>
        <w:t xml:space="preserve">Por favor envíe los siguientes útiles con su hijo el primer día de clases. </w:t>
      </w:r>
      <w:r w:rsidDel="00000000" w:rsidR="00000000" w:rsidRPr="00000000">
        <w:rPr>
          <w:sz w:val="24"/>
          <w:szCs w:val="24"/>
          <w:u w:val="single"/>
          <w:rtl w:val="0"/>
        </w:rPr>
        <w:t xml:space="preserve">Etiquete todos los suministros con el nombre o las iniciales de su hijo.</w:t>
      </w:r>
      <w:r w:rsidDel="00000000" w:rsidR="00000000" w:rsidRPr="00000000">
        <w:rPr>
          <w:sz w:val="24"/>
          <w:szCs w:val="24"/>
          <w:rtl w:val="0"/>
        </w:rPr>
        <w:t xml:space="preserve"> </w:t>
      </w:r>
    </w:p>
    <w:p w:rsidR="00000000" w:rsidDel="00000000" w:rsidP="00000000" w:rsidRDefault="00000000" w:rsidRPr="00000000" w14:paraId="0000000E">
      <w:pP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hd w:fill="ffffff" w:val="clear"/>
        <w:spacing w:line="240" w:lineRule="auto"/>
        <w:rPr>
          <w:sz w:val="24"/>
          <w:szCs w:val="24"/>
          <w:u w:val="single"/>
        </w:rPr>
      </w:pPr>
      <w:r w:rsidDel="00000000" w:rsidR="00000000" w:rsidRPr="00000000">
        <w:rPr>
          <w:rtl w:val="0"/>
        </w:rPr>
      </w:r>
    </w:p>
    <w:p w:rsidR="00000000" w:rsidDel="00000000" w:rsidP="00000000" w:rsidRDefault="00000000" w:rsidRPr="00000000" w14:paraId="00000010">
      <w:pPr>
        <w:rPr>
          <w:b w:val="1"/>
          <w:sz w:val="24"/>
          <w:szCs w:val="24"/>
          <w:u w:val="single"/>
        </w:rPr>
        <w:sectPr>
          <w:headerReference r:id="rId6" w:type="default"/>
          <w:pgSz w:h="15840" w:w="12240" w:orient="portrait"/>
          <w:pgMar w:bottom="1440" w:top="1440" w:left="1440" w:right="1440" w:header="720" w:footer="720"/>
          <w:pgNumType w:start="1"/>
        </w:sectPr>
      </w:pPr>
      <w:r w:rsidDel="00000000" w:rsidR="00000000" w:rsidRPr="00000000">
        <w:rPr>
          <w:b w:val="1"/>
          <w:sz w:val="24"/>
          <w:szCs w:val="24"/>
          <w:u w:val="single"/>
          <w:rtl w:val="0"/>
        </w:rPr>
        <w:t xml:space="preserve">Objetos requeridos</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1 caja de lápices afilados</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1 caja o borradores de cuña o borradores de lápiz</w:t>
      </w:r>
    </w:p>
    <w:p w:rsidR="00000000" w:rsidDel="00000000" w:rsidP="00000000" w:rsidRDefault="00000000" w:rsidRPr="00000000" w14:paraId="00000013">
      <w:pPr>
        <w:numPr>
          <w:ilvl w:val="0"/>
          <w:numId w:val="2"/>
        </w:numPr>
        <w:ind w:left="720" w:hanging="360"/>
        <w:rPr>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sz w:val="24"/>
          <w:szCs w:val="24"/>
          <w:rtl w:val="0"/>
        </w:rPr>
        <w:t xml:space="preserve">2 barras de pegamento (¡sin pegamento líquido, por favor!)</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1 cuaderno espiral de 3 temas con rayas anchas</w:t>
      </w:r>
      <w:r w:rsidDel="00000000" w:rsidR="00000000" w:rsidRPr="00000000">
        <w:rPr>
          <w:color w:val="0f1111"/>
          <w:sz w:val="24"/>
          <w:szCs w:val="24"/>
          <w:rtl w:val="0"/>
        </w:rPr>
        <w:t xml:space="preserve">10,5 x 8 pulgadas</w:t>
      </w:r>
    </w:p>
    <w:p w:rsidR="00000000" w:rsidDel="00000000" w:rsidP="00000000" w:rsidRDefault="00000000" w:rsidRPr="00000000" w14:paraId="00000015">
      <w:pPr>
        <w:ind w:left="720" w:firstLine="0"/>
        <w:rPr>
          <w:sz w:val="24"/>
          <w:szCs w:val="24"/>
        </w:rPr>
      </w:pPr>
      <w:r w:rsidDel="00000000" w:rsidR="00000000" w:rsidRPr="00000000">
        <w:rPr>
          <w:sz w:val="24"/>
          <w:szCs w:val="24"/>
          <w:rtl w:val="0"/>
        </w:rPr>
        <w:t xml:space="preserve">(Lectura, Escritura y Estudios Sociales estarán en un cuaderno) Ej:</w:t>
      </w:r>
    </w:p>
    <w:p w:rsidR="00000000" w:rsidDel="00000000" w:rsidP="00000000" w:rsidRDefault="00000000" w:rsidRPr="00000000" w14:paraId="00000016">
      <w:pPr>
        <w:ind w:left="720" w:firstLine="0"/>
        <w:rPr>
          <w:sz w:val="24"/>
          <w:szCs w:val="24"/>
        </w:rPr>
      </w:pPr>
      <w:hyperlink r:id="rId7">
        <w:r w:rsidDel="00000000" w:rsidR="00000000" w:rsidRPr="00000000">
          <w:rPr>
            <w:color w:val="1155cc"/>
            <w:sz w:val="24"/>
            <w:szCs w:val="24"/>
            <w:u w:val="single"/>
            <w:rtl w:val="0"/>
          </w:rPr>
          <w:t xml:space="preserve">https://www.target.com/p/five-star-3-subject-wide-ruled-spiral-notebook-colors-may-vary/-/A-14790169</w:t>
        </w:r>
      </w:hyperlink>
      <w:r w:rsidDel="00000000" w:rsidR="00000000" w:rsidRPr="00000000">
        <w:rPr>
          <w:rtl w:val="0"/>
        </w:rPr>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1 cuadernos de composición de rayas anchas.</w:t>
      </w:r>
    </w:p>
    <w:p w:rsidR="00000000" w:rsidDel="00000000" w:rsidP="00000000" w:rsidRDefault="00000000" w:rsidRPr="00000000" w14:paraId="00000018">
      <w:pPr>
        <w:numPr>
          <w:ilvl w:val="1"/>
          <w:numId w:val="2"/>
        </w:numPr>
        <w:ind w:left="1440" w:hanging="360"/>
        <w:rPr>
          <w:sz w:val="24"/>
          <w:szCs w:val="24"/>
        </w:rPr>
      </w:pPr>
      <w:r w:rsidDel="00000000" w:rsidR="00000000" w:rsidRPr="00000000">
        <w:rPr>
          <w:sz w:val="24"/>
          <w:szCs w:val="24"/>
          <w:rtl w:val="0"/>
        </w:rPr>
        <w:t xml:space="preserve">Por favor no lo etiquetes, lo haremos en clase.</w:t>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3 carpetas</w:t>
      </w:r>
    </w:p>
    <w:p w:rsidR="00000000" w:rsidDel="00000000" w:rsidP="00000000" w:rsidRDefault="00000000" w:rsidRPr="00000000" w14:paraId="0000001A">
      <w:pPr>
        <w:numPr>
          <w:ilvl w:val="1"/>
          <w:numId w:val="2"/>
        </w:numPr>
        <w:ind w:left="1440" w:hanging="360"/>
        <w:rPr>
          <w:sz w:val="24"/>
          <w:szCs w:val="24"/>
        </w:rPr>
      </w:pPr>
      <w:r w:rsidDel="00000000" w:rsidR="00000000" w:rsidRPr="00000000">
        <w:rPr>
          <w:sz w:val="24"/>
          <w:szCs w:val="24"/>
          <w:rtl w:val="0"/>
        </w:rPr>
        <w:t xml:space="preserve">Por favor no lo etiquetes, lo haremos en clase.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u w:val="single"/>
        </w:rPr>
      </w:pPr>
      <w:r w:rsidDel="00000000" w:rsidR="00000000" w:rsidRPr="00000000">
        <w:rPr>
          <w:b w:val="1"/>
          <w:sz w:val="24"/>
          <w:szCs w:val="24"/>
          <w:u w:val="single"/>
          <w:rtl w:val="0"/>
        </w:rPr>
        <w:t xml:space="preserve">Artículos individuales opcionales:</w:t>
      </w:r>
    </w:p>
    <w:p w:rsidR="00000000" w:rsidDel="00000000" w:rsidP="00000000" w:rsidRDefault="00000000" w:rsidRPr="00000000" w14:paraId="0000001D">
      <w:pPr>
        <w:rPr>
          <w:b w:val="1"/>
          <w:sz w:val="24"/>
          <w:szCs w:val="24"/>
          <w:u w:val="single"/>
        </w:rPr>
        <w:sectPr>
          <w:type w:val="continuous"/>
          <w:pgSz w:h="15840" w:w="12240" w:orient="portrait"/>
          <w:pgMar w:bottom="1440" w:top="1440" w:left="1440" w:right="1440" w:header="720" w:footer="720"/>
          <w:cols w:equalWidth="0" w:num="1">
            <w:col w:space="0" w:w="9360"/>
          </w:cols>
        </w:sectPr>
      </w:pPr>
      <w:r w:rsidDel="00000000" w:rsidR="00000000" w:rsidRPr="00000000">
        <w:rPr>
          <w:b w:val="1"/>
          <w:sz w:val="24"/>
          <w:szCs w:val="24"/>
          <w:u w:val="single"/>
          <w:rtl w:val="0"/>
        </w:rPr>
        <w:t xml:space="preserve">**Tenemos conjuntos de clase de estos artículos, pero algunos estudiantes prefieren los suyos propios**</w:t>
      </w:r>
    </w:p>
    <w:p w:rsidR="00000000" w:rsidDel="00000000" w:rsidP="00000000" w:rsidRDefault="00000000" w:rsidRPr="00000000" w14:paraId="0000001E">
      <w:pPr>
        <w:numPr>
          <w:ilvl w:val="0"/>
          <w:numId w:val="2"/>
        </w:numPr>
        <w:ind w:left="720" w:hanging="360"/>
        <w:rPr>
          <w:sz w:val="24"/>
          <w:szCs w:val="24"/>
        </w:rPr>
      </w:pPr>
      <w:r w:rsidDel="00000000" w:rsidR="00000000" w:rsidRPr="00000000">
        <w:rPr>
          <w:sz w:val="24"/>
          <w:szCs w:val="24"/>
          <w:rtl w:val="0"/>
        </w:rPr>
        <w:t xml:space="preserve">1 caja de 24 crayones</w:t>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4"/>
          <w:szCs w:val="24"/>
          <w:rtl w:val="0"/>
        </w:rPr>
        <w:t xml:space="preserve">1 caja de 8 o 12 lápices de colores</w:t>
      </w:r>
    </w:p>
    <w:p w:rsidR="00000000" w:rsidDel="00000000" w:rsidP="00000000" w:rsidRDefault="00000000" w:rsidRPr="00000000" w14:paraId="00000020">
      <w:pPr>
        <w:numPr>
          <w:ilvl w:val="0"/>
          <w:numId w:val="2"/>
        </w:numPr>
        <w:ind w:left="720" w:hanging="360"/>
        <w:rPr>
          <w:sz w:val="24"/>
          <w:szCs w:val="24"/>
          <w:u w:val="none"/>
        </w:rPr>
      </w:pPr>
      <w:r w:rsidDel="00000000" w:rsidR="00000000" w:rsidRPr="00000000">
        <w:rPr>
          <w:sz w:val="24"/>
          <w:szCs w:val="24"/>
          <w:rtl w:val="0"/>
        </w:rPr>
        <w:t xml:space="preserve">1 caja de 8 o 12 rotuladores</w:t>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4"/>
          <w:szCs w:val="24"/>
          <w:rtl w:val="0"/>
        </w:rPr>
        <w:t xml:space="preserve">1 par de tijeras de seguridad para niños</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2 resaltadores</w:t>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4"/>
          <w:szCs w:val="24"/>
          <w:rtl w:val="0"/>
        </w:rPr>
        <w:t xml:space="preserve">1 caja de lápices (en la que quepan todos los suministros anteriores)</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4"/>
          <w:szCs w:val="24"/>
          <w:rtl w:val="0"/>
        </w:rPr>
        <w:t xml:space="preserve">Auriculares (con enchufe, no con conexión Bluetooth)</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u w:val="single"/>
        </w:rPr>
      </w:pPr>
      <w:r w:rsidDel="00000000" w:rsidR="00000000" w:rsidRPr="00000000">
        <w:rPr>
          <w:b w:val="1"/>
          <w:sz w:val="24"/>
          <w:szCs w:val="24"/>
          <w:u w:val="single"/>
          <w:rtl w:val="0"/>
        </w:rPr>
        <w:t xml:space="preserve">Artículos opcionales para el aula (¡pero muy apreciados!)</w:t>
      </w:r>
    </w:p>
    <w:p w:rsidR="00000000" w:rsidDel="00000000" w:rsidP="00000000" w:rsidRDefault="00000000" w:rsidRPr="00000000" w14:paraId="00000027">
      <w:pPr>
        <w:numPr>
          <w:ilvl w:val="0"/>
          <w:numId w:val="1"/>
        </w:numPr>
        <w:ind w:left="720" w:hanging="360"/>
        <w:rPr>
          <w:sz w:val="24"/>
          <w:szCs w:val="24"/>
        </w:rPr>
      </w:pPr>
      <w:r w:rsidDel="00000000" w:rsidR="00000000" w:rsidRPr="00000000">
        <w:rPr>
          <w:sz w:val="24"/>
          <w:szCs w:val="24"/>
          <w:rtl w:val="0"/>
        </w:rPr>
        <w:t xml:space="preserve">1 contenedor de desinfectante para manos</w:t>
      </w:r>
    </w:p>
    <w:p w:rsidR="00000000" w:rsidDel="00000000" w:rsidP="00000000" w:rsidRDefault="00000000" w:rsidRPr="00000000" w14:paraId="00000028">
      <w:pPr>
        <w:keepLines w:val="1"/>
        <w:widowControl w:val="0"/>
        <w:shd w:fill="ffffff" w:val="clear"/>
        <w:spacing w:line="240" w:lineRule="auto"/>
        <w:rPr>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Noche de regreso a clases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Nosotros </w:t>
      </w:r>
      <w:r w:rsidDel="00000000" w:rsidR="00000000" w:rsidRPr="00000000">
        <w:rPr>
          <w:sz w:val="24"/>
          <w:szCs w:val="24"/>
          <w:rtl w:val="0"/>
        </w:rPr>
        <w:t xml:space="preserve">mirar</w:t>
      </w:r>
      <w:r w:rsidDel="00000000" w:rsidR="00000000" w:rsidRPr="00000000">
        <w:rPr>
          <w:sz w:val="24"/>
          <w:szCs w:val="24"/>
          <w:rtl w:val="0"/>
        </w:rPr>
        <w:t xml:space="preserve"> Esperamos verlos en la Noche de Regreso a Clases, que se llevará a cabo el jueves 19 de septiembre.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Si tiene alguna pregunta o inquietud, envíenos un correo electrónico a </w:t>
      </w:r>
      <w:hyperlink r:id="rId8">
        <w:r w:rsidDel="00000000" w:rsidR="00000000" w:rsidRPr="00000000">
          <w:rPr>
            <w:color w:val="1155cc"/>
            <w:sz w:val="24"/>
            <w:szCs w:val="24"/>
            <w:u w:val="single"/>
            <w:rtl w:val="0"/>
          </w:rPr>
          <w:t xml:space="preserve">sara.welish@englewoodcharter.org</w:t>
        </w:r>
      </w:hyperlink>
      <w:r w:rsidDel="00000000" w:rsidR="00000000" w:rsidRPr="00000000">
        <w:rPr>
          <w:sz w:val="24"/>
          <w:szCs w:val="24"/>
          <w:rtl w:val="0"/>
        </w:rPr>
        <w:t xml:space="preserve"> o </w:t>
      </w:r>
      <w:hyperlink r:id="rId9">
        <w:r w:rsidDel="00000000" w:rsidR="00000000" w:rsidRPr="00000000">
          <w:rPr>
            <w:color w:val="1155cc"/>
            <w:sz w:val="24"/>
            <w:szCs w:val="24"/>
            <w:u w:val="single"/>
            <w:rtl w:val="0"/>
          </w:rPr>
          <w:t xml:space="preserve">arlene.stephens@englewoodcharter.org</w:t>
        </w:r>
      </w:hyperlink>
      <w:r w:rsidDel="00000000" w:rsidR="00000000" w:rsidRPr="00000000">
        <w:rPr>
          <w:sz w:val="24"/>
          <w:szCs w:val="24"/>
          <w:rtl w:val="0"/>
        </w:rPr>
        <w:t xml:space="preserve"> También puede llamar a la oficina principal al 201-569-9765.</w:t>
      </w:r>
    </w:p>
    <w:p w:rsidR="00000000" w:rsidDel="00000000" w:rsidP="00000000" w:rsidRDefault="00000000" w:rsidRPr="00000000" w14:paraId="0000002D">
      <w:pPr>
        <w:shd w:fill="ffffff" w:val="clear"/>
        <w:spacing w:after="300" w:before="300" w:line="240" w:lineRule="auto"/>
        <w:rPr>
          <w:sz w:val="24"/>
          <w:szCs w:val="24"/>
        </w:rPr>
      </w:pPr>
      <w:r w:rsidDel="00000000" w:rsidR="00000000" w:rsidRPr="00000000">
        <w:rPr>
          <w:sz w:val="24"/>
          <w:szCs w:val="24"/>
          <w:rtl w:val="0"/>
        </w:rPr>
        <w:t xml:space="preserve">Atentamente,</w:t>
      </w:r>
    </w:p>
    <w:p w:rsidR="00000000" w:rsidDel="00000000" w:rsidP="00000000" w:rsidRDefault="00000000" w:rsidRPr="00000000" w14:paraId="0000002E">
      <w:pPr>
        <w:shd w:fill="ffffff" w:val="clear"/>
        <w:spacing w:after="300" w:before="300" w:line="240" w:lineRule="auto"/>
        <w:rPr>
          <w:sz w:val="24"/>
          <w:szCs w:val="24"/>
        </w:rPr>
        <w:sectPr>
          <w:type w:val="continuous"/>
          <w:pgSz w:h="15840" w:w="12240" w:orient="portrait"/>
          <w:pgMar w:bottom="1440" w:top="1440" w:left="1440" w:right="1440" w:header="720" w:footer="720"/>
        </w:sectPr>
      </w:pPr>
      <w:r w:rsidDel="00000000" w:rsidR="00000000" w:rsidRPr="00000000">
        <w:rPr>
          <w:sz w:val="24"/>
          <w:szCs w:val="24"/>
          <w:rtl w:val="0"/>
        </w:rPr>
        <w:t xml:space="preserve">Sra. Welish y Sra. Stephens</w:t>
      </w:r>
    </w:p>
    <w:p w:rsidR="00000000" w:rsidDel="00000000" w:rsidP="00000000" w:rsidRDefault="00000000" w:rsidRPr="00000000" w14:paraId="0000002F">
      <w:pPr>
        <w:keepLines w:val="1"/>
        <w:widowControl w:val="0"/>
        <w:spacing w:line="240" w:lineRule="auto"/>
        <w:ind w:left="0" w:firstLine="0"/>
        <w:rPr>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30">
      <w:pPr>
        <w:keepLines w:val="1"/>
        <w:widowControl w:val="0"/>
        <w:shd w:fill="ffffff" w:val="clear"/>
        <w:spacing w:after="0" w:before="0" w:line="240" w:lineRule="auto"/>
        <w:rPr>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31">
      <w:pPr>
        <w:shd w:fill="ffffff" w:val="clear"/>
        <w:spacing w:after="300" w:before="300" w:line="240"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3562350</wp:posOffset>
          </wp:positionH>
          <wp:positionV relativeFrom="paragraph">
            <wp:posOffset>104776</wp:posOffset>
          </wp:positionV>
          <wp:extent cx="2381250" cy="5762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lene.stephens@englewoodcharter.or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www.target.com/p/five-star-3-subject-wide-ruled-spiral-notebook-colors-may-vary/-/A-14790169" TargetMode="External"/><Relationship Id="rId8" Type="http://schemas.openxmlformats.org/officeDocument/2006/relationships/hyperlink" Target="mailto:sara.welish@englewoodchar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